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663BD0" w:rsidRPr="00A74766">
        <w:rPr>
          <w:rFonts w:ascii="Arial" w:hAnsi="Arial" w:cs="Arial"/>
          <w:sz w:val="16"/>
          <w:szCs w:val="16"/>
        </w:rPr>
        <w:t>0</w:t>
      </w:r>
      <w:r w:rsidR="0094370F">
        <w:rPr>
          <w:rFonts w:ascii="Arial" w:hAnsi="Arial" w:cs="Arial"/>
          <w:sz w:val="16"/>
          <w:szCs w:val="16"/>
        </w:rPr>
        <w:t>67</w:t>
      </w:r>
      <w:r w:rsidR="00DC5B3B" w:rsidRPr="00A74766">
        <w:rPr>
          <w:rFonts w:ascii="Arial" w:hAnsi="Arial" w:cs="Arial"/>
          <w:sz w:val="16"/>
          <w:szCs w:val="16"/>
        </w:rPr>
        <w:t>/201</w:t>
      </w:r>
      <w:r w:rsidR="00663BD0" w:rsidRPr="00A74766">
        <w:rPr>
          <w:rFonts w:ascii="Arial" w:hAnsi="Arial" w:cs="Arial"/>
          <w:sz w:val="16"/>
          <w:szCs w:val="16"/>
        </w:rPr>
        <w:t>4</w:t>
      </w:r>
      <w:r w:rsidRPr="00A74766">
        <w:rPr>
          <w:rFonts w:ascii="Arial" w:hAnsi="Arial" w:cs="Arial"/>
          <w:sz w:val="16"/>
          <w:szCs w:val="16"/>
        </w:rPr>
        <w:t>/SUPEL</w:t>
      </w: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94370F">
        <w:rPr>
          <w:rFonts w:ascii="Arial" w:hAnsi="Arial" w:cs="Arial"/>
          <w:b/>
          <w:bCs/>
          <w:sz w:val="16"/>
          <w:szCs w:val="16"/>
        </w:rPr>
        <w:t>717</w:t>
      </w:r>
      <w:r w:rsidR="002F701B" w:rsidRPr="00A74766">
        <w:rPr>
          <w:rFonts w:ascii="Arial" w:hAnsi="Arial" w:cs="Arial"/>
          <w:bCs/>
          <w:sz w:val="16"/>
          <w:szCs w:val="16"/>
        </w:rPr>
        <w:t>/201</w:t>
      </w:r>
      <w:r w:rsidR="00567599" w:rsidRPr="00A74766">
        <w:rPr>
          <w:rFonts w:ascii="Arial" w:hAnsi="Arial" w:cs="Arial"/>
          <w:bCs/>
          <w:sz w:val="16"/>
          <w:szCs w:val="16"/>
        </w:rPr>
        <w:t>3</w:t>
      </w:r>
      <w:r w:rsidR="00C53CAF" w:rsidRPr="00A74766">
        <w:rPr>
          <w:rFonts w:ascii="Arial" w:hAnsi="Arial" w:cs="Arial"/>
          <w:bCs/>
          <w:sz w:val="16"/>
          <w:szCs w:val="16"/>
        </w:rPr>
        <w:t>/</w:t>
      </w:r>
      <w:r w:rsidR="00DC5B3B" w:rsidRPr="00A74766">
        <w:rPr>
          <w:rFonts w:ascii="Arial" w:hAnsi="Arial" w:cs="Arial"/>
          <w:bCs/>
          <w:sz w:val="16"/>
          <w:szCs w:val="16"/>
        </w:rPr>
        <w:t>SUPEL</w:t>
      </w:r>
      <w:r w:rsidR="00C53CAF" w:rsidRPr="00A74766">
        <w:rPr>
          <w:rFonts w:ascii="Arial" w:hAnsi="Arial" w:cs="Arial"/>
          <w:bCs/>
          <w:sz w:val="16"/>
          <w:szCs w:val="16"/>
        </w:rPr>
        <w:t>/RO</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 xml:space="preserve">PROCESSO: </w:t>
      </w:r>
      <w:r w:rsidR="00CC00E0" w:rsidRPr="00A74766">
        <w:rPr>
          <w:rFonts w:ascii="Arial" w:hAnsi="Arial" w:cs="Arial"/>
          <w:sz w:val="16"/>
          <w:szCs w:val="16"/>
        </w:rPr>
        <w:t xml:space="preserve">Nº </w:t>
      </w:r>
      <w:r w:rsidR="00D90723" w:rsidRPr="00B32DB6">
        <w:rPr>
          <w:rFonts w:ascii="Arial" w:hAnsi="Arial" w:cs="Arial"/>
          <w:sz w:val="16"/>
          <w:szCs w:val="16"/>
        </w:rPr>
        <w:t>01-</w:t>
      </w:r>
      <w:r w:rsidR="00B32DB6" w:rsidRPr="00B32DB6">
        <w:rPr>
          <w:rFonts w:ascii="Arial" w:hAnsi="Arial" w:cs="Arial"/>
          <w:sz w:val="16"/>
          <w:szCs w:val="16"/>
        </w:rPr>
        <w:t>1501</w:t>
      </w:r>
      <w:r w:rsidR="00D90723" w:rsidRPr="00B32DB6">
        <w:rPr>
          <w:rFonts w:ascii="Arial" w:hAnsi="Arial" w:cs="Arial"/>
          <w:sz w:val="16"/>
          <w:szCs w:val="16"/>
        </w:rPr>
        <w:t>.</w:t>
      </w:r>
      <w:r w:rsidR="00663BD0" w:rsidRPr="00B32DB6">
        <w:rPr>
          <w:rFonts w:ascii="Arial" w:hAnsi="Arial" w:cs="Arial"/>
          <w:sz w:val="16"/>
          <w:szCs w:val="16"/>
        </w:rPr>
        <w:t>0</w:t>
      </w:r>
      <w:r w:rsidR="00B32DB6" w:rsidRPr="00B32DB6">
        <w:rPr>
          <w:rFonts w:ascii="Arial" w:hAnsi="Arial" w:cs="Arial"/>
          <w:sz w:val="16"/>
          <w:szCs w:val="16"/>
        </w:rPr>
        <w:t>0024</w:t>
      </w:r>
      <w:r w:rsidR="00567599" w:rsidRPr="00B32DB6">
        <w:rPr>
          <w:rFonts w:ascii="Arial" w:hAnsi="Arial" w:cs="Arial"/>
          <w:sz w:val="16"/>
          <w:szCs w:val="16"/>
        </w:rPr>
        <w:t>-00/2013</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A74766">
        <w:rPr>
          <w:rFonts w:ascii="Arial" w:hAnsi="Arial" w:cs="Arial"/>
          <w:bCs/>
          <w:color w:val="000000"/>
          <w:sz w:val="16"/>
          <w:szCs w:val="16"/>
        </w:rPr>
        <w:t>Superintendente da SUPEL</w:t>
      </w:r>
      <w:r w:rsidRPr="00A74766">
        <w:rPr>
          <w:rFonts w:ascii="Arial" w:hAnsi="Arial" w:cs="Arial"/>
          <w:color w:val="000000"/>
          <w:sz w:val="16"/>
          <w:szCs w:val="16"/>
        </w:rPr>
        <w:t xml:space="preserve">, </w:t>
      </w:r>
      <w:r w:rsidRPr="00A74766">
        <w:rPr>
          <w:rFonts w:ascii="Arial" w:hAnsi="Arial" w:cs="Arial"/>
          <w:b/>
          <w:color w:val="000000"/>
          <w:sz w:val="16"/>
          <w:szCs w:val="16"/>
        </w:rPr>
        <w:t>Se</w:t>
      </w:r>
      <w:r w:rsidR="007969F7" w:rsidRPr="00A74766">
        <w:rPr>
          <w:rFonts w:ascii="Arial" w:hAnsi="Arial" w:cs="Arial"/>
          <w:b/>
          <w:color w:val="000000"/>
          <w:sz w:val="16"/>
          <w:szCs w:val="16"/>
        </w:rPr>
        <w:t>nhor Márcio Rogério Gabriel</w:t>
      </w:r>
      <w:r w:rsidR="007969F7" w:rsidRPr="00A74766">
        <w:rPr>
          <w:rFonts w:ascii="Arial" w:hAnsi="Arial" w:cs="Arial"/>
          <w:color w:val="000000"/>
          <w:sz w:val="16"/>
          <w:szCs w:val="16"/>
        </w:rPr>
        <w:t xml:space="preserve"> e a </w:t>
      </w:r>
      <w:r w:rsidR="007969F7" w:rsidRPr="00A74766">
        <w:rPr>
          <w:rFonts w:ascii="Arial" w:hAnsi="Arial" w:cs="Arial"/>
          <w:b/>
          <w:color w:val="000000"/>
          <w:sz w:val="16"/>
          <w:szCs w:val="16"/>
        </w:rPr>
        <w:t>empresa qualificada</w:t>
      </w:r>
      <w:r w:rsidRPr="00A74766">
        <w:rPr>
          <w:rFonts w:ascii="Arial" w:hAnsi="Arial" w:cs="Arial"/>
          <w:b/>
          <w:color w:val="000000"/>
          <w:sz w:val="16"/>
          <w:szCs w:val="16"/>
        </w:rPr>
        <w:t xml:space="preserve"> no Anexo Único</w:t>
      </w:r>
      <w:r w:rsidRPr="00A74766">
        <w:rPr>
          <w:rFonts w:ascii="Arial" w:hAnsi="Arial" w:cs="Arial"/>
          <w:color w:val="000000"/>
          <w:sz w:val="16"/>
          <w:szCs w:val="16"/>
        </w:rPr>
        <w:t xml:space="preserve"> desta Ata, </w:t>
      </w:r>
      <w:r w:rsidRPr="00A74766">
        <w:rPr>
          <w:rFonts w:ascii="Arial" w:hAnsi="Arial" w:cs="Arial"/>
          <w:b/>
          <w:color w:val="000000"/>
          <w:sz w:val="16"/>
          <w:szCs w:val="16"/>
        </w:rPr>
        <w:t>resolvem</w:t>
      </w:r>
      <w:r w:rsidRPr="00A74766">
        <w:rPr>
          <w:rFonts w:ascii="Arial" w:hAnsi="Arial" w:cs="Arial"/>
          <w:color w:val="000000"/>
          <w:sz w:val="16"/>
          <w:szCs w:val="16"/>
        </w:rPr>
        <w:t xml:space="preserve"> </w:t>
      </w:r>
      <w:r w:rsidR="0030564A" w:rsidRPr="00343614">
        <w:rPr>
          <w:rFonts w:ascii="Arial" w:hAnsi="Arial" w:cs="Arial"/>
          <w:bCs/>
          <w:sz w:val="16"/>
          <w:szCs w:val="16"/>
        </w:rPr>
        <w:t>Registr</w:t>
      </w:r>
      <w:r w:rsidR="00FE4C3E">
        <w:rPr>
          <w:rFonts w:ascii="Arial" w:hAnsi="Arial" w:cs="Arial"/>
          <w:bCs/>
          <w:sz w:val="16"/>
          <w:szCs w:val="16"/>
        </w:rPr>
        <w:t xml:space="preserve">ar o </w:t>
      </w:r>
      <w:r w:rsidR="0030564A" w:rsidRPr="00343614">
        <w:rPr>
          <w:rFonts w:ascii="Arial" w:hAnsi="Arial" w:cs="Arial"/>
          <w:bCs/>
          <w:sz w:val="16"/>
          <w:szCs w:val="16"/>
        </w:rPr>
        <w:t xml:space="preserve"> Preço, visando futura e </w:t>
      </w:r>
      <w:r w:rsidR="0094370F" w:rsidRPr="0094370F">
        <w:rPr>
          <w:rFonts w:ascii="Arial" w:hAnsi="Arial" w:cs="Arial"/>
          <w:sz w:val="16"/>
          <w:szCs w:val="16"/>
        </w:rPr>
        <w:t xml:space="preserve">eventual contratação de empresa especializada para a prestação de serviços de transmissão de dados utilizando protocolo </w:t>
      </w:r>
      <w:proofErr w:type="spellStart"/>
      <w:r w:rsidR="0094370F" w:rsidRPr="0094370F">
        <w:rPr>
          <w:rFonts w:ascii="Arial" w:hAnsi="Arial" w:cs="Arial"/>
          <w:sz w:val="16"/>
          <w:szCs w:val="16"/>
        </w:rPr>
        <w:t>ip</w:t>
      </w:r>
      <w:proofErr w:type="spellEnd"/>
      <w:r w:rsidR="0094370F" w:rsidRPr="0094370F">
        <w:rPr>
          <w:rFonts w:ascii="Arial" w:hAnsi="Arial" w:cs="Arial"/>
          <w:sz w:val="16"/>
          <w:szCs w:val="16"/>
        </w:rPr>
        <w:t xml:space="preserve">, frame </w:t>
      </w:r>
      <w:proofErr w:type="spellStart"/>
      <w:r w:rsidR="0094370F" w:rsidRPr="0094370F">
        <w:rPr>
          <w:rFonts w:ascii="Arial" w:hAnsi="Arial" w:cs="Arial"/>
          <w:sz w:val="16"/>
          <w:szCs w:val="16"/>
        </w:rPr>
        <w:t>relay</w:t>
      </w:r>
      <w:proofErr w:type="spellEnd"/>
      <w:r w:rsidR="0094370F" w:rsidRPr="0094370F">
        <w:rPr>
          <w:rFonts w:ascii="Arial" w:hAnsi="Arial" w:cs="Arial"/>
          <w:sz w:val="16"/>
          <w:szCs w:val="16"/>
        </w:rPr>
        <w:t xml:space="preserve">, </w:t>
      </w:r>
      <w:proofErr w:type="spellStart"/>
      <w:r w:rsidR="0094370F" w:rsidRPr="0094370F">
        <w:rPr>
          <w:rFonts w:ascii="Arial" w:hAnsi="Arial" w:cs="Arial"/>
          <w:sz w:val="16"/>
          <w:szCs w:val="16"/>
        </w:rPr>
        <w:t>mpls</w:t>
      </w:r>
      <w:proofErr w:type="spellEnd"/>
      <w:r w:rsidR="0094370F" w:rsidRPr="0094370F">
        <w:rPr>
          <w:rFonts w:ascii="Arial" w:hAnsi="Arial" w:cs="Arial"/>
          <w:sz w:val="16"/>
          <w:szCs w:val="16"/>
        </w:rPr>
        <w:t xml:space="preserve"> ou semelhante, nas modalidades terrestres, e comunicação móvel utilizando tecnologias </w:t>
      </w:r>
      <w:proofErr w:type="spellStart"/>
      <w:r w:rsidR="0094370F" w:rsidRPr="0094370F">
        <w:rPr>
          <w:rFonts w:ascii="Arial" w:hAnsi="Arial" w:cs="Arial"/>
          <w:sz w:val="16"/>
          <w:szCs w:val="16"/>
        </w:rPr>
        <w:t>gprs</w:t>
      </w:r>
      <w:proofErr w:type="spellEnd"/>
      <w:r w:rsidR="0094370F" w:rsidRPr="0094370F">
        <w:rPr>
          <w:rFonts w:ascii="Arial" w:hAnsi="Arial" w:cs="Arial"/>
          <w:sz w:val="16"/>
          <w:szCs w:val="16"/>
        </w:rPr>
        <w:t xml:space="preserve">, </w:t>
      </w:r>
      <w:proofErr w:type="spellStart"/>
      <w:r w:rsidR="0094370F" w:rsidRPr="0094370F">
        <w:rPr>
          <w:rFonts w:ascii="Arial" w:hAnsi="Arial" w:cs="Arial"/>
          <w:sz w:val="16"/>
          <w:szCs w:val="16"/>
        </w:rPr>
        <w:t>edge</w:t>
      </w:r>
      <w:proofErr w:type="spellEnd"/>
      <w:r w:rsidR="0094370F" w:rsidRPr="0094370F">
        <w:rPr>
          <w:rFonts w:ascii="Arial" w:hAnsi="Arial" w:cs="Arial"/>
          <w:sz w:val="16"/>
          <w:szCs w:val="16"/>
        </w:rPr>
        <w:t xml:space="preserve"> e/ou </w:t>
      </w:r>
      <w:proofErr w:type="spellStart"/>
      <w:r w:rsidR="0094370F" w:rsidRPr="0094370F">
        <w:rPr>
          <w:rFonts w:ascii="Arial" w:hAnsi="Arial" w:cs="Arial"/>
          <w:sz w:val="16"/>
          <w:szCs w:val="16"/>
        </w:rPr>
        <w:t>hsdpa</w:t>
      </w:r>
      <w:proofErr w:type="spellEnd"/>
      <w:r w:rsidR="0094370F" w:rsidRPr="0094370F">
        <w:rPr>
          <w:rFonts w:ascii="Arial" w:hAnsi="Arial" w:cs="Arial"/>
          <w:sz w:val="16"/>
          <w:szCs w:val="16"/>
        </w:rPr>
        <w:t xml:space="preserve"> interligando as redes locais das unidades descentralizadas da SESDEC-RO em todo o estado de Rondônia e também a unidade central da </w:t>
      </w:r>
      <w:proofErr w:type="spellStart"/>
      <w:r w:rsidR="0094370F" w:rsidRPr="0094370F">
        <w:rPr>
          <w:rFonts w:ascii="Arial" w:hAnsi="Arial" w:cs="Arial"/>
          <w:sz w:val="16"/>
          <w:szCs w:val="16"/>
        </w:rPr>
        <w:t>sesdec</w:t>
      </w:r>
      <w:proofErr w:type="spellEnd"/>
      <w:r w:rsidR="0094370F" w:rsidRPr="0094370F">
        <w:rPr>
          <w:rFonts w:ascii="Arial" w:hAnsi="Arial" w:cs="Arial"/>
          <w:sz w:val="16"/>
          <w:szCs w:val="16"/>
        </w:rPr>
        <w:t xml:space="preserve">, no município de porto velho, possibilitando ainda os serviços de telecomunicações para fornecimento de link de comunicação dedicado para acesso </w:t>
      </w:r>
      <w:proofErr w:type="spellStart"/>
      <w:r w:rsidR="0094370F" w:rsidRPr="0094370F">
        <w:rPr>
          <w:rFonts w:ascii="Arial" w:hAnsi="Arial" w:cs="Arial"/>
          <w:sz w:val="16"/>
          <w:szCs w:val="16"/>
        </w:rPr>
        <w:t>ip</w:t>
      </w:r>
      <w:proofErr w:type="spellEnd"/>
      <w:r w:rsidR="0094370F" w:rsidRPr="0094370F">
        <w:rPr>
          <w:rFonts w:ascii="Arial" w:hAnsi="Arial" w:cs="Arial"/>
          <w:sz w:val="16"/>
          <w:szCs w:val="16"/>
        </w:rPr>
        <w:t xml:space="preserve"> à rede mundial de comunicação, suportando aplicações TCP/IP, disponibilizando uma solução com a transferência de toda a tecnologia aplicada, </w:t>
      </w:r>
      <w:r w:rsidR="0094370F" w:rsidRPr="0094370F">
        <w:rPr>
          <w:rStyle w:val="Forte"/>
          <w:rFonts w:ascii="Arial" w:hAnsi="Arial" w:cs="Arial"/>
          <w:sz w:val="16"/>
          <w:szCs w:val="16"/>
        </w:rPr>
        <w:t xml:space="preserve"> </w:t>
      </w:r>
      <w:r w:rsidR="0094370F" w:rsidRPr="0094370F">
        <w:rPr>
          <w:rFonts w:ascii="Arial" w:hAnsi="Arial" w:cs="Arial"/>
          <w:sz w:val="16"/>
          <w:szCs w:val="16"/>
        </w:rPr>
        <w:t xml:space="preserve"> para atender as necessidades das Polícias Militar e Civil a pedido da Secretaria de Segurança, Defesa e Cidadania – SESDEC</w:t>
      </w:r>
      <w:r w:rsidR="00007C76">
        <w:rPr>
          <w:rFonts w:ascii="Arial" w:hAnsi="Arial" w:cs="Arial"/>
          <w:color w:val="000000" w:themeColor="text1"/>
          <w:sz w:val="16"/>
          <w:szCs w:val="16"/>
        </w:rPr>
        <w:t xml:space="preserve">, </w:t>
      </w:r>
      <w:r w:rsidR="00007C76" w:rsidRPr="00067B8E">
        <w:rPr>
          <w:rFonts w:ascii="Arial" w:hAnsi="Arial" w:cs="Arial"/>
          <w:sz w:val="16"/>
          <w:szCs w:val="16"/>
        </w:rPr>
        <w:t xml:space="preserve">na quantidade estimada no Anexo Único desta ata, atendendo as condições previstas no instrumento convocatório e as constantes nesta Ata de Registro de Preços, sujeitando-se as partes às normas constantes da Lei nº. 8.666/93 e suas </w:t>
      </w:r>
      <w:r w:rsidR="00007C76">
        <w:rPr>
          <w:rFonts w:ascii="Arial" w:hAnsi="Arial" w:cs="Arial"/>
          <w:sz w:val="16"/>
          <w:szCs w:val="16"/>
        </w:rPr>
        <w:t xml:space="preserve">alterações, Decreto Estadual nº </w:t>
      </w:r>
      <w:r w:rsidR="00007C76" w:rsidRPr="00067B8E">
        <w:rPr>
          <w:rFonts w:ascii="Arial" w:hAnsi="Arial" w:cs="Arial"/>
          <w:sz w:val="16"/>
          <w:szCs w:val="16"/>
        </w:rPr>
        <w:t>1</w:t>
      </w:r>
      <w:r w:rsidR="00007C76">
        <w:rPr>
          <w:rFonts w:ascii="Arial" w:hAnsi="Arial" w:cs="Arial"/>
          <w:sz w:val="16"/>
          <w:szCs w:val="16"/>
        </w:rPr>
        <w:t>8</w:t>
      </w:r>
      <w:r w:rsidR="00007C76" w:rsidRPr="00067B8E">
        <w:rPr>
          <w:rFonts w:ascii="Arial" w:hAnsi="Arial" w:cs="Arial"/>
          <w:sz w:val="16"/>
          <w:szCs w:val="16"/>
        </w:rPr>
        <w:t>.</w:t>
      </w:r>
      <w:r w:rsidR="00007C76">
        <w:rPr>
          <w:rFonts w:ascii="Arial" w:hAnsi="Arial" w:cs="Arial"/>
          <w:sz w:val="16"/>
          <w:szCs w:val="16"/>
        </w:rPr>
        <w:t>340</w:t>
      </w:r>
      <w:r w:rsidR="00007C76" w:rsidRPr="00067B8E">
        <w:rPr>
          <w:rFonts w:ascii="Arial" w:hAnsi="Arial" w:cs="Arial"/>
          <w:sz w:val="16"/>
          <w:szCs w:val="16"/>
        </w:rPr>
        <w:t>/20</w:t>
      </w:r>
      <w:r w:rsidR="00007C76">
        <w:rPr>
          <w:rFonts w:ascii="Arial" w:hAnsi="Arial" w:cs="Arial"/>
          <w:sz w:val="16"/>
          <w:szCs w:val="16"/>
        </w:rPr>
        <w:t>13</w:t>
      </w:r>
      <w:r w:rsidR="00007C76" w:rsidRPr="00067B8E">
        <w:rPr>
          <w:rFonts w:ascii="Arial" w:hAnsi="Arial" w:cs="Arial"/>
          <w:sz w:val="16"/>
          <w:szCs w:val="16"/>
        </w:rPr>
        <w:t xml:space="preserve"> e suas alterações e em conformidade com as disposições a seguir</w:t>
      </w:r>
      <w:r w:rsidR="00720F4B"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007C76" w:rsidRDefault="00FE4C3E" w:rsidP="00007C76">
      <w:pPr>
        <w:pStyle w:val="PargrafodaLista"/>
        <w:numPr>
          <w:ilvl w:val="1"/>
          <w:numId w:val="14"/>
        </w:numPr>
        <w:jc w:val="both"/>
        <w:rPr>
          <w:rFonts w:ascii="Arial" w:eastAsia="Calibri" w:hAnsi="Arial" w:cs="Arial"/>
          <w:sz w:val="16"/>
          <w:szCs w:val="16"/>
          <w:shd w:val="clear" w:color="auto" w:fill="FFFFFF"/>
          <w:lang w:eastAsia="en-US"/>
        </w:rPr>
      </w:pPr>
      <w:r w:rsidRPr="00343614">
        <w:rPr>
          <w:rFonts w:ascii="Arial" w:hAnsi="Arial" w:cs="Arial"/>
          <w:bCs/>
          <w:sz w:val="16"/>
          <w:szCs w:val="16"/>
        </w:rPr>
        <w:t>Registr</w:t>
      </w:r>
      <w:r>
        <w:rPr>
          <w:rFonts w:ascii="Arial" w:hAnsi="Arial" w:cs="Arial"/>
          <w:bCs/>
          <w:sz w:val="16"/>
          <w:szCs w:val="16"/>
        </w:rPr>
        <w:t xml:space="preserve">o de </w:t>
      </w:r>
      <w:r w:rsidRPr="00343614">
        <w:rPr>
          <w:rFonts w:ascii="Arial" w:hAnsi="Arial" w:cs="Arial"/>
          <w:bCs/>
          <w:sz w:val="16"/>
          <w:szCs w:val="16"/>
        </w:rPr>
        <w:t xml:space="preserve"> Preço, visando futura e </w:t>
      </w:r>
      <w:r w:rsidRPr="0094370F">
        <w:rPr>
          <w:rFonts w:ascii="Arial" w:hAnsi="Arial" w:cs="Arial"/>
          <w:sz w:val="16"/>
          <w:szCs w:val="16"/>
        </w:rPr>
        <w:t xml:space="preserve">eventual contratação de empresa especializada para a prestação de serviços de transmissão de dados utilizando protocolo </w:t>
      </w:r>
      <w:proofErr w:type="spellStart"/>
      <w:r w:rsidRPr="0094370F">
        <w:rPr>
          <w:rFonts w:ascii="Arial" w:hAnsi="Arial" w:cs="Arial"/>
          <w:sz w:val="16"/>
          <w:szCs w:val="16"/>
        </w:rPr>
        <w:t>ip</w:t>
      </w:r>
      <w:proofErr w:type="spellEnd"/>
      <w:r w:rsidRPr="0094370F">
        <w:rPr>
          <w:rFonts w:ascii="Arial" w:hAnsi="Arial" w:cs="Arial"/>
          <w:sz w:val="16"/>
          <w:szCs w:val="16"/>
        </w:rPr>
        <w:t xml:space="preserve">, frame </w:t>
      </w:r>
      <w:proofErr w:type="spellStart"/>
      <w:r w:rsidRPr="0094370F">
        <w:rPr>
          <w:rFonts w:ascii="Arial" w:hAnsi="Arial" w:cs="Arial"/>
          <w:sz w:val="16"/>
          <w:szCs w:val="16"/>
        </w:rPr>
        <w:t>relay</w:t>
      </w:r>
      <w:proofErr w:type="spellEnd"/>
      <w:r w:rsidRPr="0094370F">
        <w:rPr>
          <w:rFonts w:ascii="Arial" w:hAnsi="Arial" w:cs="Arial"/>
          <w:sz w:val="16"/>
          <w:szCs w:val="16"/>
        </w:rPr>
        <w:t xml:space="preserve">, </w:t>
      </w:r>
      <w:proofErr w:type="spellStart"/>
      <w:r w:rsidRPr="0094370F">
        <w:rPr>
          <w:rFonts w:ascii="Arial" w:hAnsi="Arial" w:cs="Arial"/>
          <w:sz w:val="16"/>
          <w:szCs w:val="16"/>
        </w:rPr>
        <w:t>mpls</w:t>
      </w:r>
      <w:proofErr w:type="spellEnd"/>
      <w:r w:rsidRPr="0094370F">
        <w:rPr>
          <w:rFonts w:ascii="Arial" w:hAnsi="Arial" w:cs="Arial"/>
          <w:sz w:val="16"/>
          <w:szCs w:val="16"/>
        </w:rPr>
        <w:t xml:space="preserve"> ou semelhante, nas modalidades terrestres, e comunicação móvel utilizando tecnologias </w:t>
      </w:r>
      <w:proofErr w:type="spellStart"/>
      <w:r w:rsidRPr="0094370F">
        <w:rPr>
          <w:rFonts w:ascii="Arial" w:hAnsi="Arial" w:cs="Arial"/>
          <w:sz w:val="16"/>
          <w:szCs w:val="16"/>
        </w:rPr>
        <w:t>gprs</w:t>
      </w:r>
      <w:proofErr w:type="spellEnd"/>
      <w:r w:rsidRPr="0094370F">
        <w:rPr>
          <w:rFonts w:ascii="Arial" w:hAnsi="Arial" w:cs="Arial"/>
          <w:sz w:val="16"/>
          <w:szCs w:val="16"/>
        </w:rPr>
        <w:t xml:space="preserve">, </w:t>
      </w:r>
      <w:proofErr w:type="spellStart"/>
      <w:r w:rsidRPr="0094370F">
        <w:rPr>
          <w:rFonts w:ascii="Arial" w:hAnsi="Arial" w:cs="Arial"/>
          <w:sz w:val="16"/>
          <w:szCs w:val="16"/>
        </w:rPr>
        <w:t>edge</w:t>
      </w:r>
      <w:proofErr w:type="spellEnd"/>
      <w:r w:rsidRPr="0094370F">
        <w:rPr>
          <w:rFonts w:ascii="Arial" w:hAnsi="Arial" w:cs="Arial"/>
          <w:sz w:val="16"/>
          <w:szCs w:val="16"/>
        </w:rPr>
        <w:t xml:space="preserve"> e/ou </w:t>
      </w:r>
      <w:proofErr w:type="spellStart"/>
      <w:r w:rsidRPr="0094370F">
        <w:rPr>
          <w:rFonts w:ascii="Arial" w:hAnsi="Arial" w:cs="Arial"/>
          <w:sz w:val="16"/>
          <w:szCs w:val="16"/>
        </w:rPr>
        <w:t>hsdpa</w:t>
      </w:r>
      <w:proofErr w:type="spellEnd"/>
      <w:r w:rsidRPr="0094370F">
        <w:rPr>
          <w:rFonts w:ascii="Arial" w:hAnsi="Arial" w:cs="Arial"/>
          <w:sz w:val="16"/>
          <w:szCs w:val="16"/>
        </w:rPr>
        <w:t xml:space="preserve"> interligando as redes locais das unidades descentralizadas da SESDEC-RO em todo o estado de Rondônia e também a unidade central da </w:t>
      </w:r>
      <w:proofErr w:type="spellStart"/>
      <w:r w:rsidRPr="0094370F">
        <w:rPr>
          <w:rFonts w:ascii="Arial" w:hAnsi="Arial" w:cs="Arial"/>
          <w:sz w:val="16"/>
          <w:szCs w:val="16"/>
        </w:rPr>
        <w:t>sesdec</w:t>
      </w:r>
      <w:proofErr w:type="spellEnd"/>
      <w:r w:rsidRPr="0094370F">
        <w:rPr>
          <w:rFonts w:ascii="Arial" w:hAnsi="Arial" w:cs="Arial"/>
          <w:sz w:val="16"/>
          <w:szCs w:val="16"/>
        </w:rPr>
        <w:t xml:space="preserve">, no município de porto velho, possibilitando ainda os serviços de telecomunicações para fornecimento de link de comunicação dedicado para acesso </w:t>
      </w:r>
      <w:proofErr w:type="spellStart"/>
      <w:r w:rsidRPr="0094370F">
        <w:rPr>
          <w:rFonts w:ascii="Arial" w:hAnsi="Arial" w:cs="Arial"/>
          <w:sz w:val="16"/>
          <w:szCs w:val="16"/>
        </w:rPr>
        <w:t>ip</w:t>
      </w:r>
      <w:proofErr w:type="spellEnd"/>
      <w:r w:rsidRPr="0094370F">
        <w:rPr>
          <w:rFonts w:ascii="Arial" w:hAnsi="Arial" w:cs="Arial"/>
          <w:sz w:val="16"/>
          <w:szCs w:val="16"/>
        </w:rPr>
        <w:t xml:space="preserve"> à rede mundial de comunicação, suportando aplicações TCP/IP, disponibilizando uma solução com a transferência de toda a tecnologia aplicada, </w:t>
      </w:r>
      <w:r w:rsidRPr="0094370F">
        <w:rPr>
          <w:rStyle w:val="Forte"/>
          <w:rFonts w:ascii="Arial" w:hAnsi="Arial" w:cs="Arial"/>
          <w:sz w:val="16"/>
          <w:szCs w:val="16"/>
        </w:rPr>
        <w:t xml:space="preserve"> </w:t>
      </w:r>
      <w:r w:rsidRPr="0094370F">
        <w:rPr>
          <w:rFonts w:ascii="Arial" w:hAnsi="Arial" w:cs="Arial"/>
          <w:sz w:val="16"/>
          <w:szCs w:val="16"/>
        </w:rPr>
        <w:t xml:space="preserve"> para atender as necessidades das Polícias Militar e Civil a pedido da Secretaria de Segurança, Defesa e Cidadania – SESDEC</w:t>
      </w:r>
      <w:r w:rsidR="00007C76" w:rsidRPr="00007C76">
        <w:rPr>
          <w:rFonts w:ascii="Arial" w:eastAsia="Calibri" w:hAnsi="Arial" w:cs="Arial"/>
          <w:sz w:val="16"/>
          <w:szCs w:val="16"/>
          <w:shd w:val="clear" w:color="auto" w:fill="FFFFFF"/>
          <w:lang w:eastAsia="en-US"/>
        </w:rPr>
        <w:t>.</w:t>
      </w:r>
    </w:p>
    <w:p w:rsidR="00007C76" w:rsidRPr="00007C76" w:rsidRDefault="00007C76" w:rsidP="00007C76">
      <w:pPr>
        <w:pStyle w:val="PargrafodaLista"/>
        <w:ind w:left="360"/>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4. DA ESPECIFICAÇÃO, QUANTIDADE E PREÇO</w:t>
      </w:r>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007C76" w:rsidRPr="00E03FE7" w:rsidRDefault="00007C76" w:rsidP="00007C76">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Pr>
          <w:sz w:val="16"/>
          <w:szCs w:val="16"/>
        </w:rPr>
        <w:t xml:space="preserve"> </w:t>
      </w:r>
      <w:r w:rsidRPr="00067B8E">
        <w:rPr>
          <w:sz w:val="16"/>
          <w:szCs w:val="16"/>
        </w:rPr>
        <w:t xml:space="preserve">contidas no instrumento </w:t>
      </w:r>
      <w:r w:rsidRPr="00E03FE7">
        <w:rPr>
          <w:sz w:val="16"/>
          <w:szCs w:val="16"/>
        </w:rPr>
        <w:t xml:space="preserve">convocatório. </w:t>
      </w:r>
      <w:r w:rsidRPr="00E03FE7">
        <w:rPr>
          <w:b/>
          <w:bCs/>
          <w:sz w:val="16"/>
          <w:szCs w:val="16"/>
        </w:rPr>
        <w:t> </w:t>
      </w:r>
    </w:p>
    <w:p w:rsidR="00007C76" w:rsidRPr="002D15E3" w:rsidRDefault="00007C76" w:rsidP="00007C76">
      <w:pPr>
        <w:pStyle w:val="Corpodetexto3"/>
        <w:numPr>
          <w:ilvl w:val="1"/>
          <w:numId w:val="3"/>
        </w:numPr>
        <w:tabs>
          <w:tab w:val="left" w:pos="900"/>
        </w:tabs>
        <w:ind w:right="47"/>
        <w:rPr>
          <w:rFonts w:ascii="Arial" w:hAnsi="Arial" w:cs="Arial"/>
          <w:bCs/>
          <w:sz w:val="16"/>
          <w:szCs w:val="16"/>
        </w:rPr>
      </w:pPr>
      <w:r w:rsidRPr="002D15E3">
        <w:rPr>
          <w:rFonts w:ascii="Arial" w:hAnsi="Arial" w:cs="Arial"/>
          <w:sz w:val="16"/>
          <w:szCs w:val="16"/>
        </w:rPr>
        <w:t>Expedida a No</w:t>
      </w:r>
      <w:r>
        <w:rPr>
          <w:rFonts w:ascii="Arial" w:hAnsi="Arial" w:cs="Arial"/>
          <w:sz w:val="16"/>
          <w:szCs w:val="16"/>
        </w:rPr>
        <w:t>ta de Empenho, o recebimento do serviço</w:t>
      </w:r>
      <w:r w:rsidRPr="002D15E3">
        <w:rPr>
          <w:rFonts w:ascii="Arial" w:hAnsi="Arial" w:cs="Arial"/>
          <w:sz w:val="16"/>
          <w:szCs w:val="16"/>
        </w:rPr>
        <w:t xml:space="preserve"> ficará condicionado a observância das normas contidas no art. 40, inciso XVI, c/c o art. 73 inciso II, “a” e “b”, da Lei 8.666/93 e alterações.</w:t>
      </w:r>
    </w:p>
    <w:p w:rsidR="00007C76" w:rsidRPr="002D15E3" w:rsidRDefault="00007C76" w:rsidP="00007C76">
      <w:pPr>
        <w:pStyle w:val="Corpodetexto3"/>
        <w:tabs>
          <w:tab w:val="left" w:pos="900"/>
        </w:tabs>
        <w:ind w:left="360" w:right="47"/>
        <w:rPr>
          <w:rFonts w:ascii="Arial" w:hAnsi="Arial" w:cs="Arial"/>
          <w:bCs/>
          <w:sz w:val="16"/>
          <w:szCs w:val="16"/>
        </w:rPr>
      </w:pPr>
    </w:p>
    <w:p w:rsidR="00007C76" w:rsidRPr="00021827" w:rsidRDefault="00021827" w:rsidP="00007C76">
      <w:pPr>
        <w:pStyle w:val="PargrafodaLista"/>
        <w:numPr>
          <w:ilvl w:val="1"/>
          <w:numId w:val="3"/>
        </w:numPr>
        <w:tabs>
          <w:tab w:val="left" w:pos="284"/>
          <w:tab w:val="left" w:pos="900"/>
        </w:tabs>
        <w:ind w:right="47"/>
        <w:jc w:val="both"/>
        <w:rPr>
          <w:rFonts w:ascii="Arial" w:hAnsi="Arial" w:cs="Arial"/>
          <w:sz w:val="16"/>
          <w:szCs w:val="16"/>
        </w:rPr>
      </w:pPr>
      <w:r w:rsidRPr="00021827">
        <w:rPr>
          <w:rFonts w:ascii="Arial" w:hAnsi="Arial" w:cs="Arial"/>
          <w:b/>
          <w:bCs/>
          <w:sz w:val="16"/>
          <w:szCs w:val="16"/>
        </w:rPr>
        <w:t>Local de execução</w:t>
      </w:r>
      <w:r w:rsidR="00007C76" w:rsidRPr="00021827">
        <w:rPr>
          <w:rFonts w:ascii="Arial" w:hAnsi="Arial" w:cs="Arial"/>
          <w:b/>
          <w:bCs/>
          <w:sz w:val="16"/>
          <w:szCs w:val="16"/>
        </w:rPr>
        <w:t>:</w:t>
      </w:r>
      <w:r w:rsidR="00007C76" w:rsidRPr="00021827">
        <w:rPr>
          <w:rFonts w:ascii="Arial" w:eastAsia="Calibri" w:hAnsi="Arial" w:cs="Arial"/>
          <w:sz w:val="16"/>
          <w:szCs w:val="16"/>
          <w:lang w:eastAsia="en-US"/>
        </w:rPr>
        <w:t xml:space="preserve"> Os serviços deverão ser executados</w:t>
      </w:r>
      <w:r w:rsidRPr="00021827">
        <w:rPr>
          <w:rFonts w:ascii="Arial" w:hAnsi="Arial" w:cs="Arial"/>
          <w:sz w:val="16"/>
          <w:szCs w:val="16"/>
        </w:rPr>
        <w:t xml:space="preserve"> nos locais estabelecidos no Anexo </w:t>
      </w:r>
      <w:r>
        <w:rPr>
          <w:rFonts w:ascii="Arial" w:hAnsi="Arial" w:cs="Arial"/>
          <w:sz w:val="16"/>
          <w:szCs w:val="16"/>
        </w:rPr>
        <w:t>I</w:t>
      </w:r>
      <w:r w:rsidRPr="00021827">
        <w:rPr>
          <w:rFonts w:ascii="Arial" w:hAnsi="Arial" w:cs="Arial"/>
          <w:sz w:val="16"/>
          <w:szCs w:val="16"/>
        </w:rPr>
        <w:t>I</w:t>
      </w:r>
      <w:r>
        <w:rPr>
          <w:rFonts w:ascii="Arial" w:eastAsia="Calibri" w:hAnsi="Arial" w:cs="Arial"/>
          <w:sz w:val="16"/>
          <w:szCs w:val="16"/>
          <w:lang w:eastAsia="en-US"/>
        </w:rPr>
        <w:t>.</w:t>
      </w:r>
    </w:p>
    <w:p w:rsidR="00021827" w:rsidRPr="00021827" w:rsidRDefault="00021827" w:rsidP="00021827">
      <w:pPr>
        <w:pStyle w:val="PargrafodaLista"/>
        <w:rPr>
          <w:rFonts w:ascii="Arial" w:hAnsi="Arial" w:cs="Arial"/>
          <w:sz w:val="16"/>
          <w:szCs w:val="16"/>
        </w:rPr>
      </w:pPr>
    </w:p>
    <w:p w:rsidR="00021827" w:rsidRPr="00021827" w:rsidRDefault="00021827" w:rsidP="00021827">
      <w:pPr>
        <w:pStyle w:val="PargrafodaLista"/>
        <w:tabs>
          <w:tab w:val="left" w:pos="284"/>
          <w:tab w:val="left" w:pos="900"/>
        </w:tabs>
        <w:ind w:left="360" w:right="47"/>
        <w:jc w:val="both"/>
        <w:rPr>
          <w:rFonts w:ascii="Arial" w:hAnsi="Arial" w:cs="Arial"/>
          <w:sz w:val="16"/>
          <w:szCs w:val="16"/>
        </w:rPr>
      </w:pPr>
    </w:p>
    <w:p w:rsidR="00007C76" w:rsidRDefault="009C203D" w:rsidP="00007C76">
      <w:pPr>
        <w:jc w:val="both"/>
        <w:rPr>
          <w:rFonts w:ascii="Arial" w:eastAsia="Calibri" w:hAnsi="Arial" w:cs="Arial"/>
          <w:sz w:val="16"/>
          <w:szCs w:val="16"/>
          <w:lang w:eastAsia="en-US"/>
        </w:rPr>
      </w:pPr>
      <w:r w:rsidRPr="0030564A">
        <w:rPr>
          <w:rFonts w:ascii="Arial" w:hAnsi="Arial" w:cs="Arial"/>
          <w:b/>
          <w:sz w:val="16"/>
          <w:szCs w:val="16"/>
        </w:rPr>
        <w:t xml:space="preserve">6.4 </w:t>
      </w:r>
      <w:r w:rsidR="004765EA" w:rsidRPr="0030564A">
        <w:rPr>
          <w:rFonts w:ascii="Arial" w:hAnsi="Arial" w:cs="Arial"/>
          <w:b/>
          <w:sz w:val="16"/>
          <w:szCs w:val="16"/>
        </w:rPr>
        <w:t xml:space="preserve">DO PRAZO DE </w:t>
      </w:r>
      <w:r w:rsidR="00685524">
        <w:rPr>
          <w:rFonts w:ascii="Arial" w:hAnsi="Arial" w:cs="Arial"/>
          <w:b/>
          <w:sz w:val="16"/>
          <w:szCs w:val="16"/>
        </w:rPr>
        <w:t>EXECUÇÃO</w:t>
      </w:r>
      <w:r w:rsidR="00007C76">
        <w:rPr>
          <w:rFonts w:ascii="Arial" w:hAnsi="Arial" w:cs="Arial"/>
          <w:b/>
          <w:sz w:val="16"/>
          <w:szCs w:val="16"/>
        </w:rPr>
        <w:t>:</w:t>
      </w:r>
      <w:r w:rsidR="00007C76" w:rsidRPr="00007C76">
        <w:rPr>
          <w:rFonts w:eastAsia="Calibri"/>
          <w:sz w:val="22"/>
          <w:szCs w:val="22"/>
          <w:lang w:eastAsia="en-US"/>
        </w:rPr>
        <w:t xml:space="preserve"> </w:t>
      </w:r>
      <w:r w:rsidR="00021827" w:rsidRPr="00021827">
        <w:rPr>
          <w:rFonts w:ascii="Arial" w:hAnsi="Arial" w:cs="Arial"/>
          <w:sz w:val="16"/>
          <w:szCs w:val="16"/>
        </w:rPr>
        <w:t xml:space="preserve">A entrega será de acordo com o cronograma descrito no </w:t>
      </w:r>
      <w:r w:rsidR="00021827">
        <w:rPr>
          <w:rFonts w:ascii="Arial" w:hAnsi="Arial" w:cs="Arial"/>
          <w:sz w:val="16"/>
          <w:szCs w:val="16"/>
        </w:rPr>
        <w:t>Anexo III</w:t>
      </w:r>
      <w:r w:rsidR="00007C76" w:rsidRPr="00021827">
        <w:rPr>
          <w:rFonts w:ascii="Arial" w:eastAsia="Calibri" w:hAnsi="Arial" w:cs="Arial"/>
          <w:sz w:val="16"/>
          <w:szCs w:val="16"/>
          <w:lang w:eastAsia="en-US"/>
        </w:rPr>
        <w:t>.</w:t>
      </w:r>
    </w:p>
    <w:p w:rsidR="00021827" w:rsidRPr="00021827" w:rsidRDefault="00021827" w:rsidP="00007C76">
      <w:pPr>
        <w:jc w:val="both"/>
        <w:rPr>
          <w:rFonts w:ascii="Arial" w:eastAsia="Calibri" w:hAnsi="Arial" w:cs="Arial"/>
          <w:sz w:val="16"/>
          <w:szCs w:val="16"/>
          <w:lang w:eastAsia="en-US"/>
        </w:rPr>
      </w:pPr>
    </w:p>
    <w:p w:rsidR="00082110" w:rsidRPr="00A74766" w:rsidRDefault="00082110" w:rsidP="00007C76">
      <w:pPr>
        <w:pStyle w:val="Corpodetexto3"/>
        <w:tabs>
          <w:tab w:val="left" w:pos="900"/>
        </w:tabs>
        <w:ind w:left="360" w:right="47"/>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empresa detentora da Ata apresentará a Gerência Financeira do Órgão requisitante a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com as informações que motivaram sua rejeição, contando-se o prazo estabelecido no subitem 6.2. a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9.1 Cobrança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 xml:space="preserve">(dois décimos por cento) ao dia, por atraso no fornecimento e por entrega  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xml:space="preserve">, </w:t>
      </w:r>
      <w:proofErr w:type="spellStart"/>
      <w:r w:rsidRPr="009A54D1">
        <w:rPr>
          <w:sz w:val="16"/>
          <w:szCs w:val="16"/>
        </w:rPr>
        <w:t>conseqüentemente</w:t>
      </w:r>
      <w:proofErr w:type="spellEnd"/>
      <w:r w:rsidRPr="009A54D1">
        <w:rPr>
          <w:sz w:val="16"/>
          <w:szCs w:val="16"/>
        </w:rPr>
        <w:t>,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 xml:space="preserve">9.10 </w:t>
      </w:r>
      <w:r w:rsidRPr="009A54D1">
        <w:rPr>
          <w:rFonts w:ascii="Arial" w:hAnsi="Arial" w:cs="Arial"/>
          <w:bCs/>
          <w:sz w:val="16"/>
          <w:szCs w:val="16"/>
        </w:rPr>
        <w:t>Cancelamento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9.11.1. A Detentora do Registro deixar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  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A Detentora do Registro praticar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pStyle w:val="Lista4"/>
        <w:ind w:left="0" w:firstLine="0"/>
        <w:jc w:val="both"/>
        <w:rPr>
          <w:color w:val="000000"/>
          <w:sz w:val="16"/>
          <w:szCs w:val="16"/>
        </w:rPr>
      </w:pP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r w:rsidRPr="00A74766">
        <w:rPr>
          <w:rFonts w:ascii="Arial" w:hAnsi="Arial" w:cs="Arial"/>
          <w:b/>
          <w:bCs/>
          <w:color w:val="000000"/>
          <w:sz w:val="16"/>
          <w:szCs w:val="16"/>
        </w:rPr>
        <w:t>10</w:t>
      </w:r>
      <w:r w:rsidR="009D2314" w:rsidRPr="00A74766">
        <w:rPr>
          <w:rFonts w:ascii="Arial" w:hAnsi="Arial" w:cs="Arial"/>
          <w:b/>
          <w:bCs/>
          <w:color w:val="000000"/>
          <w:sz w:val="16"/>
          <w:szCs w:val="16"/>
        </w:rPr>
        <w:t xml:space="preserve">- UTILIZAÇÃO DA ATA </w:t>
      </w:r>
    </w:p>
    <w:p w:rsidR="002B5F83" w:rsidRPr="00A74766" w:rsidRDefault="002B5F83" w:rsidP="009D2314">
      <w:pPr>
        <w:jc w:val="both"/>
        <w:rPr>
          <w:rFonts w:ascii="Arial" w:hAnsi="Arial" w:cs="Arial"/>
          <w:color w:val="000000"/>
          <w:sz w:val="16"/>
          <w:szCs w:val="16"/>
        </w:rPr>
      </w:pPr>
    </w:p>
    <w:p w:rsidR="00216D76" w:rsidRPr="0098365C" w:rsidRDefault="00216D76" w:rsidP="00216D76">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216D76" w:rsidRDefault="00216D76" w:rsidP="00216D76">
      <w:pPr>
        <w:pStyle w:val="PargrafodaLista"/>
        <w:suppressAutoHyphens/>
        <w:spacing w:line="100" w:lineRule="atLeast"/>
        <w:ind w:left="360" w:right="47"/>
        <w:jc w:val="both"/>
        <w:rPr>
          <w:rFonts w:ascii="Arial" w:hAnsi="Arial" w:cs="Arial"/>
          <w:color w:val="000000"/>
          <w:sz w:val="16"/>
          <w:szCs w:val="16"/>
        </w:rPr>
      </w:pPr>
    </w:p>
    <w:p w:rsidR="00216D76" w:rsidRDefault="00216D76" w:rsidP="00216D76">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216D76" w:rsidRDefault="00216D76" w:rsidP="00216D76">
      <w:pPr>
        <w:pStyle w:val="PargrafodaLista1"/>
        <w:ind w:left="705"/>
        <w:jc w:val="both"/>
        <w:rPr>
          <w:rFonts w:ascii="Arial" w:hAnsi="Arial" w:cs="Arial"/>
          <w:color w:val="000000"/>
          <w:sz w:val="16"/>
          <w:szCs w:val="16"/>
        </w:rPr>
      </w:pPr>
    </w:p>
    <w:p w:rsidR="00216D76" w:rsidRDefault="00216D76" w:rsidP="00216D76">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216D76" w:rsidRDefault="00216D76" w:rsidP="00216D76">
      <w:pPr>
        <w:pStyle w:val="PargrafodaLista1"/>
        <w:rPr>
          <w:rFonts w:ascii="Arial" w:hAnsi="Arial" w:cs="Arial"/>
          <w:color w:val="000000"/>
          <w:sz w:val="16"/>
          <w:szCs w:val="16"/>
        </w:rPr>
      </w:pPr>
    </w:p>
    <w:p w:rsidR="00216D76" w:rsidRDefault="00216D76" w:rsidP="00216D76">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adesão a este Registro de Preço.”</w:t>
      </w:r>
    </w:p>
    <w:p w:rsidR="00216D76" w:rsidRPr="00216D76" w:rsidRDefault="00216D76" w:rsidP="00216D76">
      <w:pPr>
        <w:pStyle w:val="PargrafodaLista"/>
        <w:rPr>
          <w:rFonts w:ascii="Arial" w:hAnsi="Arial" w:cs="Arial"/>
          <w:color w:val="000000"/>
          <w:sz w:val="16"/>
          <w:szCs w:val="16"/>
        </w:rPr>
      </w:pPr>
    </w:p>
    <w:p w:rsidR="00021827" w:rsidRPr="00FE4C3E" w:rsidRDefault="00021827" w:rsidP="007D69F9">
      <w:pPr>
        <w:pStyle w:val="PargrafodaLista"/>
        <w:numPr>
          <w:ilvl w:val="1"/>
          <w:numId w:val="12"/>
        </w:numPr>
        <w:jc w:val="both"/>
        <w:rPr>
          <w:rFonts w:ascii="Arial" w:hAnsi="Arial" w:cs="Arial"/>
          <w:b/>
          <w:color w:val="000000"/>
          <w:sz w:val="16"/>
          <w:szCs w:val="16"/>
        </w:rPr>
      </w:pPr>
      <w:r w:rsidRPr="00FE4C3E">
        <w:rPr>
          <w:rFonts w:ascii="Arial" w:hAnsi="Arial" w:cs="Arial"/>
          <w:b/>
          <w:color w:val="000000"/>
          <w:sz w:val="16"/>
          <w:szCs w:val="16"/>
        </w:rPr>
        <w:t xml:space="preserve"> As adesões serão permitidas somente após estarem supridas as necessidades da SESDEC. </w:t>
      </w:r>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  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DAS OBRIG</w:t>
      </w:r>
      <w:r w:rsidR="00B32DB6">
        <w:rPr>
          <w:i w:val="0"/>
          <w:iCs w:val="0"/>
          <w:sz w:val="16"/>
          <w:szCs w:val="16"/>
        </w:rPr>
        <w:t xml:space="preserve">AÇÕES DA DETENTORA DO REGISTRO </w:t>
      </w:r>
    </w:p>
    <w:p w:rsidR="004C43D9" w:rsidRPr="00A74766" w:rsidRDefault="004C43D9" w:rsidP="004C43D9">
      <w:pPr>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Todos os impostos e taxas que forem devidos em decorrência das contratações do objeto do Edital correrão por conta exclusiva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.6 Não haverá, sob hipótese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007C76" w:rsidRPr="00B63EDA" w:rsidRDefault="009D2314" w:rsidP="00007C76">
      <w:pPr>
        <w:pStyle w:val="Recuodecorpodetexto"/>
        <w:tabs>
          <w:tab w:val="left" w:pos="0"/>
        </w:tabs>
        <w:jc w:val="both"/>
        <w:rPr>
          <w:rFonts w:ascii="Arial" w:hAnsi="Arial" w:cs="Arial"/>
          <w:bCs/>
          <w:sz w:val="16"/>
          <w:szCs w:val="16"/>
          <w:lang w:val="pt-BR"/>
        </w:rPr>
      </w:pPr>
      <w:r w:rsidRPr="0094370F">
        <w:rPr>
          <w:rFonts w:ascii="Arial" w:hAnsi="Arial" w:cs="Arial"/>
          <w:sz w:val="16"/>
          <w:szCs w:val="16"/>
          <w:lang w:val="pt-BR"/>
        </w:rPr>
        <w:t>1</w:t>
      </w:r>
      <w:r w:rsidR="001D27A9" w:rsidRPr="0094370F">
        <w:rPr>
          <w:rFonts w:ascii="Arial" w:hAnsi="Arial" w:cs="Arial"/>
          <w:sz w:val="16"/>
          <w:szCs w:val="16"/>
          <w:lang w:val="pt-BR"/>
        </w:rPr>
        <w:t>4</w:t>
      </w:r>
      <w:r w:rsidRPr="0094370F">
        <w:rPr>
          <w:rFonts w:ascii="Arial" w:hAnsi="Arial" w:cs="Arial"/>
          <w:sz w:val="16"/>
          <w:szCs w:val="16"/>
          <w:lang w:val="pt-BR"/>
        </w:rPr>
        <w:t xml:space="preserve">.1. </w:t>
      </w:r>
      <w:r w:rsidR="00007C76" w:rsidRPr="00B63EDA">
        <w:rPr>
          <w:rFonts w:ascii="Arial" w:hAnsi="Arial" w:cs="Arial"/>
          <w:bCs/>
          <w:sz w:val="16"/>
          <w:szCs w:val="16"/>
          <w:lang w:val="pt-BR"/>
        </w:rPr>
        <w:t>Participarão do presente processo licitatório para registro de preços, além da Secretaria de Estado de Assuntos Estratégicos – SEAE/RO como Órgão Coordenador do PIDISE, os seguintes órgãos:</w:t>
      </w:r>
    </w:p>
    <w:p w:rsidR="00663BD0" w:rsidRPr="00B32DB6" w:rsidRDefault="00B32DB6" w:rsidP="00007C76">
      <w:pPr>
        <w:pStyle w:val="Corpodetexto3"/>
        <w:tabs>
          <w:tab w:val="left" w:pos="900"/>
        </w:tabs>
        <w:ind w:right="47"/>
        <w:rPr>
          <w:rFonts w:ascii="Arial" w:hAnsi="Arial" w:cs="Arial"/>
          <w:sz w:val="16"/>
          <w:szCs w:val="16"/>
        </w:rPr>
      </w:pPr>
      <w:r w:rsidRPr="00B32DB6">
        <w:rPr>
          <w:rFonts w:ascii="Arial" w:hAnsi="Arial" w:cs="Arial"/>
          <w:b/>
          <w:sz w:val="16"/>
          <w:szCs w:val="16"/>
        </w:rPr>
        <w:t xml:space="preserve">SESDEC - </w:t>
      </w:r>
      <w:r>
        <w:rPr>
          <w:rFonts w:ascii="Arial" w:hAnsi="Arial" w:cs="Arial"/>
          <w:b/>
          <w:sz w:val="16"/>
          <w:szCs w:val="16"/>
        </w:rPr>
        <w:t xml:space="preserve"> </w:t>
      </w:r>
      <w:r w:rsidRPr="00B32DB6">
        <w:rPr>
          <w:rFonts w:ascii="Arial" w:hAnsi="Arial" w:cs="Arial"/>
          <w:sz w:val="16"/>
          <w:szCs w:val="16"/>
        </w:rPr>
        <w:t>Secretaria de Segurança, Defesa e Cidadania</w:t>
      </w:r>
    </w:p>
    <w:p w:rsidR="00B32DB6" w:rsidRPr="00B32DB6" w:rsidRDefault="00B32DB6" w:rsidP="00007C76">
      <w:pPr>
        <w:pStyle w:val="Corpodetexto3"/>
        <w:tabs>
          <w:tab w:val="left" w:pos="900"/>
        </w:tabs>
        <w:ind w:right="47"/>
        <w:rPr>
          <w:rFonts w:ascii="Arial" w:hAnsi="Arial" w:cs="Arial"/>
          <w:b/>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  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007C7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007C76">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 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Pr="00A74766"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sectPr w:rsidR="009D2314" w:rsidRPr="00A74766"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2DB6" w:rsidRDefault="00B32DB6">
      <w:r>
        <w:separator/>
      </w:r>
    </w:p>
  </w:endnote>
  <w:endnote w:type="continuationSeparator" w:id="0">
    <w:p w:rsidR="00B32DB6" w:rsidRDefault="00B32D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2DB6" w:rsidRDefault="00B32DB6">
      <w:r>
        <w:separator/>
      </w:r>
    </w:p>
  </w:footnote>
  <w:footnote w:type="continuationSeparator" w:id="0">
    <w:p w:rsidR="00B32DB6" w:rsidRDefault="00B32D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2DB6" w:rsidRDefault="00B32DB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7857079"/>
    <w:multiLevelType w:val="multilevel"/>
    <w:tmpl w:val="23224750"/>
    <w:lvl w:ilvl="0">
      <w:start w:val="1"/>
      <w:numFmt w:val="decimal"/>
      <w:lvlText w:val="%1"/>
      <w:lvlJc w:val="left"/>
      <w:pPr>
        <w:ind w:left="360" w:hanging="360"/>
      </w:pPr>
      <w:rPr>
        <w:rFonts w:eastAsia="Times New Roman" w:hint="default"/>
        <w:b/>
        <w:color w:val="000000"/>
      </w:rPr>
    </w:lvl>
    <w:lvl w:ilvl="1">
      <w:start w:val="1"/>
      <w:numFmt w:val="decimal"/>
      <w:lvlText w:val="%1.%2"/>
      <w:lvlJc w:val="left"/>
      <w:pPr>
        <w:ind w:left="360" w:hanging="360"/>
      </w:pPr>
      <w:rPr>
        <w:rFonts w:eastAsia="Times New Roman" w:hint="default"/>
        <w:b/>
        <w:color w:val="000000"/>
      </w:rPr>
    </w:lvl>
    <w:lvl w:ilvl="2">
      <w:start w:val="1"/>
      <w:numFmt w:val="decimal"/>
      <w:lvlText w:val="%1.%2.%3"/>
      <w:lvlJc w:val="left"/>
      <w:pPr>
        <w:ind w:left="360" w:hanging="360"/>
      </w:pPr>
      <w:rPr>
        <w:rFonts w:eastAsia="Times New Roman" w:hint="default"/>
        <w:b/>
        <w:color w:val="000000"/>
      </w:rPr>
    </w:lvl>
    <w:lvl w:ilvl="3">
      <w:start w:val="1"/>
      <w:numFmt w:val="decimal"/>
      <w:lvlText w:val="%1.%2.%3.%4"/>
      <w:lvlJc w:val="left"/>
      <w:pPr>
        <w:ind w:left="720" w:hanging="720"/>
      </w:pPr>
      <w:rPr>
        <w:rFonts w:eastAsia="Times New Roman" w:hint="default"/>
        <w:b/>
        <w:color w:val="000000"/>
      </w:rPr>
    </w:lvl>
    <w:lvl w:ilvl="4">
      <w:start w:val="1"/>
      <w:numFmt w:val="decimal"/>
      <w:lvlText w:val="%1.%2.%3.%4.%5"/>
      <w:lvlJc w:val="left"/>
      <w:pPr>
        <w:ind w:left="720" w:hanging="720"/>
      </w:pPr>
      <w:rPr>
        <w:rFonts w:eastAsia="Times New Roman" w:hint="default"/>
        <w:b/>
        <w:color w:val="000000"/>
      </w:rPr>
    </w:lvl>
    <w:lvl w:ilvl="5">
      <w:start w:val="1"/>
      <w:numFmt w:val="decimal"/>
      <w:lvlText w:val="%1.%2.%3.%4.%5.%6"/>
      <w:lvlJc w:val="left"/>
      <w:pPr>
        <w:ind w:left="1080" w:hanging="1080"/>
      </w:pPr>
      <w:rPr>
        <w:rFonts w:eastAsia="Times New Roman" w:hint="default"/>
        <w:b/>
        <w:color w:val="000000"/>
      </w:rPr>
    </w:lvl>
    <w:lvl w:ilvl="6">
      <w:start w:val="1"/>
      <w:numFmt w:val="decimal"/>
      <w:lvlText w:val="%1.%2.%3.%4.%5.%6.%7"/>
      <w:lvlJc w:val="left"/>
      <w:pPr>
        <w:ind w:left="1080" w:hanging="1080"/>
      </w:pPr>
      <w:rPr>
        <w:rFonts w:eastAsia="Times New Roman" w:hint="default"/>
        <w:b/>
        <w:color w:val="000000"/>
      </w:rPr>
    </w:lvl>
    <w:lvl w:ilvl="7">
      <w:start w:val="1"/>
      <w:numFmt w:val="decimal"/>
      <w:lvlText w:val="%1.%2.%3.%4.%5.%6.%7.%8"/>
      <w:lvlJc w:val="left"/>
      <w:pPr>
        <w:ind w:left="1080" w:hanging="1080"/>
      </w:pPr>
      <w:rPr>
        <w:rFonts w:eastAsia="Times New Roman" w:hint="default"/>
        <w:b/>
        <w:color w:val="000000"/>
      </w:rPr>
    </w:lvl>
    <w:lvl w:ilvl="8">
      <w:start w:val="1"/>
      <w:numFmt w:val="decimal"/>
      <w:lvlText w:val="%1.%2.%3.%4.%5.%6.%7.%8.%9"/>
      <w:lvlJc w:val="left"/>
      <w:pPr>
        <w:ind w:left="1440" w:hanging="1440"/>
      </w:pPr>
      <w:rPr>
        <w:rFonts w:eastAsia="Times New Roman" w:hint="default"/>
        <w:b/>
        <w:color w:val="000000"/>
      </w:rPr>
    </w:lvl>
  </w:abstractNum>
  <w:abstractNum w:abstractNumId="3">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9884AE6"/>
    <w:multiLevelType w:val="multilevel"/>
    <w:tmpl w:val="81AC36DC"/>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ascii="Arial" w:hAnsi="Arial" w:cs="Arial" w:hint="default"/>
        <w:sz w:val="16"/>
        <w:szCs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1"/>
  </w:num>
  <w:num w:numId="2">
    <w:abstractNumId w:val="10"/>
  </w:num>
  <w:num w:numId="3">
    <w:abstractNumId w:val="5"/>
  </w:num>
  <w:num w:numId="4">
    <w:abstractNumId w:val="1"/>
  </w:num>
  <w:num w:numId="5">
    <w:abstractNumId w:val="0"/>
  </w:num>
  <w:num w:numId="6">
    <w:abstractNumId w:val="7"/>
  </w:num>
  <w:num w:numId="7">
    <w:abstractNumId w:val="13"/>
  </w:num>
  <w:num w:numId="8">
    <w:abstractNumId w:val="8"/>
  </w:num>
  <w:num w:numId="9">
    <w:abstractNumId w:val="9"/>
  </w:num>
  <w:num w:numId="10">
    <w:abstractNumId w:val="6"/>
  </w:num>
  <w:num w:numId="11">
    <w:abstractNumId w:val="12"/>
  </w:num>
  <w:num w:numId="12">
    <w:abstractNumId w:val="3"/>
  </w:num>
  <w:num w:numId="13">
    <w:abstractNumId w:val="4"/>
  </w:num>
  <w:num w:numId="14">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7C76"/>
    <w:rsid w:val="000129D2"/>
    <w:rsid w:val="000139D3"/>
    <w:rsid w:val="00021827"/>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27A9"/>
    <w:rsid w:val="001D737C"/>
    <w:rsid w:val="001E4390"/>
    <w:rsid w:val="001E79D1"/>
    <w:rsid w:val="001E79D3"/>
    <w:rsid w:val="001F11F9"/>
    <w:rsid w:val="001F3835"/>
    <w:rsid w:val="001F6435"/>
    <w:rsid w:val="00201234"/>
    <w:rsid w:val="00206368"/>
    <w:rsid w:val="00215C33"/>
    <w:rsid w:val="00216D76"/>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85524"/>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A0D"/>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4370F"/>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45EF1"/>
    <w:rsid w:val="00A51199"/>
    <w:rsid w:val="00A523DE"/>
    <w:rsid w:val="00A52F4F"/>
    <w:rsid w:val="00A63038"/>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32DB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252BD"/>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2690"/>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4C3E"/>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 w:type="character" w:styleId="Forte">
    <w:name w:val="Strong"/>
    <w:aliases w:val="Normal_IC"/>
    <w:basedOn w:val="Fontepargpadro"/>
    <w:uiPriority w:val="22"/>
    <w:qFormat/>
    <w:rsid w:val="0094370F"/>
    <w:rPr>
      <w:b/>
      <w:bCs/>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2637</Words>
  <Characters>15094</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6</cp:revision>
  <cp:lastPrinted>2014-03-14T13:32:00Z</cp:lastPrinted>
  <dcterms:created xsi:type="dcterms:W3CDTF">2014-03-24T15:11:00Z</dcterms:created>
  <dcterms:modified xsi:type="dcterms:W3CDTF">2014-03-24T15:36:00Z</dcterms:modified>
</cp:coreProperties>
</file>